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F92CE" w14:textId="77777777" w:rsidR="00C945CA" w:rsidRDefault="006F7AC6">
      <w:pPr>
        <w:ind w:right="-291"/>
        <w:rPr>
          <w:b/>
        </w:rPr>
      </w:pPr>
      <w:r>
        <w:rPr>
          <w:b/>
        </w:rPr>
        <w:t>ALLEGATO B</w:t>
      </w:r>
    </w:p>
    <w:p w14:paraId="497FAF31" w14:textId="77777777" w:rsidR="006F7AC6" w:rsidRDefault="006F7AC6">
      <w:pPr>
        <w:ind w:right="-291"/>
        <w:rPr>
          <w:b/>
        </w:rPr>
      </w:pPr>
    </w:p>
    <w:p w14:paraId="4270DA25" w14:textId="77777777" w:rsidR="00C945CA" w:rsidRDefault="006F7AC6">
      <w:pPr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b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14:paraId="7E6D9421" w14:textId="6A7A7421" w:rsidR="006F7AC6" w:rsidRDefault="006968AA" w:rsidP="006F7AC6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 w:rsidRPr="00DE1286">
        <w:rPr>
          <w:rFonts w:ascii="Garamond" w:eastAsia="Garamond" w:hAnsi="Garamond" w:cs="Garamond"/>
          <w:color w:val="000000"/>
          <w:sz w:val="23"/>
          <w:szCs w:val="23"/>
        </w:rPr>
        <w:t xml:space="preserve">PERCORSI </w:t>
      </w:r>
      <w:r w:rsidR="00281E0F" w:rsidRPr="00281E0F">
        <w:rPr>
          <w:rFonts w:ascii="Garamond" w:eastAsia="Garamond" w:hAnsi="Garamond" w:cs="Garamond"/>
          <w:color w:val="000000"/>
          <w:sz w:val="23"/>
          <w:szCs w:val="23"/>
        </w:rPr>
        <w:t>ORIENTAMENTO PER LE FAMIGLIE</w:t>
      </w:r>
      <w:r w:rsidR="00281E0F" w:rsidRPr="00281E0F">
        <w:rPr>
          <w:rFonts w:ascii="Garamond" w:eastAsia="Garamond" w:hAnsi="Garamond" w:cs="Garamond"/>
          <w:color w:val="000000"/>
          <w:sz w:val="23"/>
          <w:szCs w:val="23"/>
        </w:rPr>
        <w:t xml:space="preserve"> </w:t>
      </w:r>
      <w:r w:rsidR="006F7AC6">
        <w:rPr>
          <w:rFonts w:ascii="Garamond" w:eastAsia="Garamond" w:hAnsi="Garamond" w:cs="Garamond"/>
          <w:sz w:val="23"/>
          <w:szCs w:val="23"/>
        </w:rPr>
        <w:t>“</w:t>
      </w:r>
      <w:r w:rsidR="006F7AC6">
        <w:rPr>
          <w:rFonts w:ascii="Garamond" w:eastAsia="Garamond" w:hAnsi="Garamond" w:cs="Garamond"/>
          <w:b/>
          <w:sz w:val="23"/>
          <w:szCs w:val="23"/>
        </w:rPr>
        <w:t>INSIEME A SCUOLA</w:t>
      </w:r>
      <w:r w:rsidR="009760D8">
        <w:rPr>
          <w:rFonts w:ascii="Garamond" w:eastAsia="Garamond" w:hAnsi="Garamond" w:cs="Garamond"/>
          <w:b/>
          <w:sz w:val="23"/>
          <w:szCs w:val="23"/>
        </w:rPr>
        <w:t xml:space="preserve"> 2</w:t>
      </w:r>
      <w:r w:rsidR="006F7AC6">
        <w:rPr>
          <w:rFonts w:ascii="Garamond" w:eastAsia="Garamond" w:hAnsi="Garamond" w:cs="Garamond"/>
          <w:b/>
          <w:sz w:val="23"/>
          <w:szCs w:val="23"/>
        </w:rPr>
        <w:t>”</w:t>
      </w:r>
    </w:p>
    <w:p w14:paraId="4CD8BC42" w14:textId="77777777" w:rsidR="00C945CA" w:rsidRDefault="00C945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"/>
        <w:tblW w:w="99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11"/>
        <w:gridCol w:w="1089"/>
        <w:gridCol w:w="1430"/>
        <w:gridCol w:w="1170"/>
        <w:gridCol w:w="1455"/>
        <w:gridCol w:w="1545"/>
      </w:tblGrid>
      <w:tr w:rsidR="006968AA" w:rsidRPr="00264809" w14:paraId="1E12E8AB" w14:textId="77777777" w:rsidTr="00E83FDE">
        <w:trPr>
          <w:trHeight w:val="699"/>
        </w:trPr>
        <w:tc>
          <w:tcPr>
            <w:tcW w:w="9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1D00" w14:textId="77777777" w:rsidR="006968AA" w:rsidRPr="00264809" w:rsidRDefault="006968AA" w:rsidP="00E83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4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ALLEGATO B:</w:t>
            </w:r>
          </w:p>
          <w:p w14:paraId="7254477D" w14:textId="77777777" w:rsidR="006968AA" w:rsidRPr="00264809" w:rsidRDefault="006968AA" w:rsidP="00E83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4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GRIGLIA DI VALUTAZIONE DEI TITOLI</w:t>
            </w:r>
          </w:p>
          <w:p w14:paraId="264772FC" w14:textId="01D5C955" w:rsidR="006968AA" w:rsidRPr="00264809" w:rsidRDefault="006968AA" w:rsidP="00E83FDE">
            <w:pPr>
              <w:widowControl w:val="0"/>
              <w:spacing w:line="276" w:lineRule="auto"/>
              <w:ind w:left="720"/>
              <w:jc w:val="center"/>
              <w:rPr>
                <w:rFonts w:ascii="Garamond" w:eastAsia="Garamond" w:hAnsi="Garamond" w:cs="Garamond"/>
                <w:b/>
                <w:i/>
                <w:color w:val="000000"/>
                <w:sz w:val="22"/>
                <w:szCs w:val="22"/>
              </w:rPr>
            </w:pPr>
            <w:r w:rsidRPr="00264809">
              <w:rPr>
                <w:rFonts w:ascii="Garamond" w:eastAsia="Arial" w:hAnsi="Garamond" w:cs="Arial"/>
                <w:b/>
                <w:sz w:val="22"/>
                <w:szCs w:val="22"/>
              </w:rPr>
              <w:t xml:space="preserve">PERCORSI </w:t>
            </w:r>
            <w:r w:rsidR="00281E0F" w:rsidRPr="00281E0F">
              <w:rPr>
                <w:rFonts w:ascii="Garamond" w:eastAsia="Arial" w:hAnsi="Garamond" w:cs="Arial"/>
                <w:b/>
                <w:sz w:val="22"/>
                <w:szCs w:val="22"/>
              </w:rPr>
              <w:t>ORIENTAMENTO PER LE FAMIGLIE</w:t>
            </w:r>
          </w:p>
        </w:tc>
      </w:tr>
      <w:tr w:rsidR="006968AA" w:rsidRPr="00264809" w14:paraId="3CB24566" w14:textId="77777777" w:rsidTr="00E83FDE">
        <w:tc>
          <w:tcPr>
            <w:tcW w:w="9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4A7A9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Criteri di ammissione:</w:t>
            </w: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</w:t>
            </w:r>
          </w:p>
          <w:p w14:paraId="5450D96E" w14:textId="77777777" w:rsidR="006968AA" w:rsidRPr="00264809" w:rsidRDefault="006968AA" w:rsidP="00E83FDE">
            <w:pPr>
              <w:ind w:left="720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</w:tr>
      <w:tr w:rsidR="006968AA" w:rsidRPr="00264809" w14:paraId="69E27F8B" w14:textId="77777777" w:rsidTr="00E83FDE"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D3E3C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L' ISTRUZIONE, LA FORMAZIONE</w:t>
            </w:r>
          </w:p>
          <w:p w14:paraId="62E95804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NELLO SPECIFICO DIPARTIMENTO IN CUI SI </w:t>
            </w:r>
          </w:p>
          <w:p w14:paraId="2CE27196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CONCORRE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C630F" w14:textId="77777777" w:rsidR="006968AA" w:rsidRPr="00264809" w:rsidRDefault="006968AA" w:rsidP="00E83FDE">
            <w:pPr>
              <w:ind w:left="-70" w:right="-6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n. riferimento del curriculum</w:t>
            </w:r>
          </w:p>
          <w:p w14:paraId="6FE0E893" w14:textId="77777777" w:rsidR="006968AA" w:rsidRPr="00264809" w:rsidRDefault="006968AA" w:rsidP="00E83FDE">
            <w:pPr>
              <w:ind w:left="-70" w:right="-6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(dato obbligatorio)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73D19" w14:textId="77777777" w:rsidR="006968AA" w:rsidRPr="00264809" w:rsidRDefault="006968AA" w:rsidP="00E83FDE">
            <w:pPr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da compilare a cura del candidato</w:t>
            </w:r>
          </w:p>
          <w:p w14:paraId="21FFBEED" w14:textId="77777777" w:rsidR="006968AA" w:rsidRPr="00264809" w:rsidRDefault="006968AA" w:rsidP="00E83FDE">
            <w:pPr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(inserire punteggio)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5194" w14:textId="77777777" w:rsidR="006968AA" w:rsidRPr="00264809" w:rsidRDefault="006968AA" w:rsidP="00E83FDE">
            <w:pPr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da compilare a cura della commissione</w:t>
            </w:r>
          </w:p>
        </w:tc>
      </w:tr>
      <w:tr w:rsidR="006968AA" w:rsidRPr="00264809" w14:paraId="59776A58" w14:textId="77777777" w:rsidTr="00E83FDE"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3DD2D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A1. LAUREA INERENTE AL RUOLO SPECIFICO </w:t>
            </w: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(vecchio ordinamento o magistrale)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88CD7C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Verrà valutata una sola laurea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FC220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PUNTI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70251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0BC37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14BD8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23767C31" w14:textId="77777777" w:rsidTr="00E83FDE"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799BE" w14:textId="77777777" w:rsidR="006968AA" w:rsidRPr="00264809" w:rsidRDefault="006968AA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111FDD1" w14:textId="77777777" w:rsidR="006968AA" w:rsidRPr="00264809" w:rsidRDefault="006968AA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31511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BF45C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A3654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3043D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30297073" w14:textId="77777777" w:rsidTr="00E83FDE">
        <w:trPr>
          <w:trHeight w:val="614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72A16" w14:textId="77777777" w:rsidR="006968AA" w:rsidRPr="00264809" w:rsidRDefault="006968AA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Diploma inerente al ruolo specifico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3665001" w14:textId="77777777" w:rsidR="006968AA" w:rsidRPr="00264809" w:rsidRDefault="006968AA" w:rsidP="00E83F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8112D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7CAE3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F0A48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3F40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7E699C54" w14:textId="77777777" w:rsidTr="00E83FDE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C71D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Master di primo e secondo livello </w:t>
            </w:r>
          </w:p>
          <w:p w14:paraId="64A28D7B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AA1BE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</w:p>
          <w:p w14:paraId="57BBCBBE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 3</w:t>
            </w:r>
          </w:p>
          <w:p w14:paraId="5A840A12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32A69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2 punti cad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EB7C4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CA7D5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50BF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3DF4D776" w14:textId="77777777" w:rsidTr="00E83FDE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46C4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Corsi di perfezionamento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A979B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 max 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FD4F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1  punto cad.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9E0A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8D0D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CDAA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7DD4D78C" w14:textId="77777777" w:rsidTr="00E83FDE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A880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Certificazioni linguistiche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F2026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78213023" w14:textId="35049ADA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max </w:t>
            </w:r>
            <w:r w:rsidR="0031591E">
              <w:rPr>
                <w:rFonts w:ascii="Garamond" w:eastAsia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0A2DB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2 per ogni certificazione a partire dal B2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47404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389BC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7A154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17BB6D28" w14:textId="77777777" w:rsidTr="00E83FDE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E135D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Esperienze come esperto e tutor in progetti PON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9BA37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9AB3E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2 a progetto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4C81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2C8AD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908D" w14:textId="77777777" w:rsidR="006968AA" w:rsidRPr="00264809" w:rsidRDefault="006968AA" w:rsidP="00E83FDE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4A7BE7CD" w14:textId="77777777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75BA5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C1. ESPERIENZE DI FACILITATORE/VALUTATORE NEI PROGETTI FINANZIATI DA FONDI EUROPEI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380B1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1A4CBF2D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0D4ECFA8" w14:textId="29E93754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Max </w:t>
            </w:r>
            <w:r w:rsidR="0031591E">
              <w:rPr>
                <w:rFonts w:ascii="Garamond" w:eastAsia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11D40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BE316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39DBC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6E780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55ACF946" w14:textId="77777777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87632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C1. COMPETENZE I.C.T. (ECDL- EIPASS- EUCIP- Peki)</w:t>
            </w:r>
          </w:p>
          <w:p w14:paraId="3E5B2405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1B513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 xml:space="preserve">Max 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C6AE7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5 punti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DE0F5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5BE3F4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F663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569DCC73" w14:textId="77777777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C8FE4" w14:textId="06CFB689" w:rsidR="0031591E" w:rsidRDefault="006968AA" w:rsidP="0031591E">
            <w:pPr>
              <w:jc w:val="both"/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C5. CONOSCENZE SPECIFICHE DELL'ARGOMENTO </w:t>
            </w:r>
            <w:r w:rsidR="0031591E">
              <w:t>Almeno 10 anni di esperienza nel campo della PA in materia di devianza</w:t>
            </w:r>
          </w:p>
          <w:p w14:paraId="70E8D2A6" w14:textId="77777777" w:rsidR="0031591E" w:rsidRDefault="0031591E" w:rsidP="0031591E">
            <w:pPr>
              <w:jc w:val="both"/>
            </w:pPr>
            <w:r>
              <w:t>minorile , e/o delle scienze sociali, con particolare focus su tematiche legate alla devianza,</w:t>
            </w:r>
          </w:p>
          <w:p w14:paraId="67E3CCF1" w14:textId="61BA936B" w:rsidR="006968AA" w:rsidRPr="0031591E" w:rsidRDefault="0031591E" w:rsidP="0031591E">
            <w:pPr>
              <w:jc w:val="both"/>
            </w:pPr>
            <w:r>
              <w:t>prevenzione e reintegrazione sociale.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A2393" w14:textId="00B59F48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39911" w14:textId="544F4923" w:rsidR="006968AA" w:rsidRPr="00264809" w:rsidRDefault="0031591E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Punti 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3F2C7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6859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170B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1915DEBC" w14:textId="77777777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92E3E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C6. CONOSCENZE SPECIFICHE DELL'</w:t>
            </w:r>
          </w:p>
          <w:p w14:paraId="212FF1E4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ARGOMENTO (documentate attraverso pubblicazioni)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F8AEC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16A6F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CF0FA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579B1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A5119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2ACDE5B9" w14:textId="77777777" w:rsidTr="00E83FDE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EA40A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C8. CONOSCENZE SPECIFICHE DELL'ARGOMENTO </w:t>
            </w: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lastRenderedPageBreak/>
              <w:t>(documentate attraverso corsi seguiti con rilascio attestato min. 12 ore)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81A5C" w14:textId="2DFE2CD1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sz w:val="22"/>
                <w:szCs w:val="22"/>
              </w:rPr>
              <w:lastRenderedPageBreak/>
              <w:t xml:space="preserve">Max </w:t>
            </w:r>
            <w:r w:rsidR="0031591E">
              <w:rPr>
                <w:rFonts w:ascii="Garamond" w:eastAsia="Garamond" w:hAnsi="Garamond" w:cs="Garamond"/>
                <w:sz w:val="22"/>
                <w:szCs w:val="22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7DF50" w14:textId="77777777" w:rsidR="006968AA" w:rsidRPr="00264809" w:rsidRDefault="006968AA" w:rsidP="00E83FDE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EDA20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2E434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96BEB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968AA" w:rsidRPr="00264809" w14:paraId="1D326819" w14:textId="77777777" w:rsidTr="00E83FDE">
        <w:trPr>
          <w:trHeight w:val="616"/>
        </w:trPr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F2AB65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264809"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TOTALE MAX                                                            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A61C94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34044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55D1F" w14:textId="77777777" w:rsidR="006968AA" w:rsidRPr="00264809" w:rsidRDefault="006968AA" w:rsidP="00E83FDE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</w:tbl>
    <w:p w14:paraId="31D0480C" w14:textId="77777777" w:rsidR="006F7AC6" w:rsidRDefault="006F7A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1E68BA58" w14:textId="77777777" w:rsidR="006968AA" w:rsidRDefault="006968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0EAFA983" w14:textId="77777777" w:rsidR="000E473D" w:rsidRDefault="000E473D"/>
    <w:p w14:paraId="13A9727E" w14:textId="77777777" w:rsidR="000E473D" w:rsidRDefault="000E473D"/>
    <w:p w14:paraId="239F0C04" w14:textId="0406CB14" w:rsidR="00C945CA" w:rsidRDefault="006F7AC6">
      <w:r>
        <w:t>Data_______________________</w:t>
      </w:r>
    </w:p>
    <w:p w14:paraId="279CB24C" w14:textId="77777777" w:rsidR="00C945CA" w:rsidRDefault="00C945CA"/>
    <w:p w14:paraId="4170D3F8" w14:textId="77777777" w:rsidR="00C945CA" w:rsidRDefault="006F7AC6">
      <w:pPr>
        <w:ind w:left="4956" w:firstLine="707"/>
      </w:pPr>
      <w:bookmarkStart w:id="0" w:name="_heading=h.gjdgxs" w:colFirst="0" w:colLast="0"/>
      <w:bookmarkEnd w:id="0"/>
      <w:r>
        <w:t>Candidato________________________</w:t>
      </w:r>
    </w:p>
    <w:sectPr w:rsidR="00C945CA" w:rsidSect="006F7AC6">
      <w:pgSz w:w="11906" w:h="16838"/>
      <w:pgMar w:top="426" w:right="1134" w:bottom="56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5CA"/>
    <w:rsid w:val="000E473D"/>
    <w:rsid w:val="001172D5"/>
    <w:rsid w:val="00281E0F"/>
    <w:rsid w:val="0031591E"/>
    <w:rsid w:val="00552950"/>
    <w:rsid w:val="006968AA"/>
    <w:rsid w:val="006F7AC6"/>
    <w:rsid w:val="009760D8"/>
    <w:rsid w:val="00C945CA"/>
    <w:rsid w:val="00F5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5CCA6"/>
  <w15:docId w15:val="{4D83C17B-BA24-477A-957F-FBDCAAC4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591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is3pSCFr2Row0hkYxje4z1+9Xg==">CgMxLjAyCGguZ2pkZ3hzOAByITFJRk45c3FPVllULThUbXJBTmNXNEdYQ1hoVE1CeDJLVw==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Francesca Ruggiero</cp:lastModifiedBy>
  <cp:revision>8</cp:revision>
  <dcterms:created xsi:type="dcterms:W3CDTF">2023-12-27T12:22:00Z</dcterms:created>
  <dcterms:modified xsi:type="dcterms:W3CDTF">2025-03-07T11:27:00Z</dcterms:modified>
</cp:coreProperties>
</file>